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490F0B29" w:rsidR="002E2AD6" w:rsidRPr="00DB1189" w:rsidRDefault="002E2AD6" w:rsidP="002E2AD6">
      <w:pPr>
        <w:ind w:left="2127" w:hanging="284"/>
        <w:jc w:val="both"/>
      </w:pPr>
      <w:r>
        <w:t xml:space="preserve">       Comunicado de prensa n.º 30/2024</w:t>
      </w:r>
    </w:p>
    <w:p w14:paraId="66C92F81" w14:textId="77777777" w:rsidR="002E2AD6" w:rsidRPr="00951C81" w:rsidRDefault="002E2AD6" w:rsidP="002E2AD6">
      <w:pPr>
        <w:ind w:left="2127"/>
        <w:jc w:val="both"/>
        <w:rPr>
          <w:sz w:val="2"/>
          <w:szCs w:val="2"/>
        </w:rPr>
      </w:pPr>
    </w:p>
    <w:p w14:paraId="4F305901" w14:textId="77777777" w:rsidR="002E2AD6" w:rsidRPr="007D2BD0" w:rsidRDefault="002E2AD6" w:rsidP="002E2AD6">
      <w:pPr>
        <w:ind w:left="2127"/>
        <w:jc w:val="both"/>
        <w:rPr>
          <w:b/>
          <w:bCs/>
          <w:sz w:val="10"/>
          <w:szCs w:val="10"/>
        </w:rPr>
      </w:pPr>
    </w:p>
    <w:p w14:paraId="26CC887C" w14:textId="7415FD7F" w:rsidR="0088201C" w:rsidRDefault="0088201C" w:rsidP="0088201C">
      <w:pPr>
        <w:ind w:left="2268"/>
        <w:rPr>
          <w:b/>
          <w:color w:val="333333"/>
          <w:shd w:val="clear" w:color="auto" w:fill="FFFFFF"/>
        </w:rPr>
      </w:pPr>
      <w:r>
        <w:rPr>
          <w:b/>
          <w:color w:val="333333"/>
          <w:shd w:val="clear" w:color="auto" w:fill="FFFFFF"/>
        </w:rPr>
        <w:t>La tecnología digital protagonista en EIMA International</w:t>
      </w:r>
    </w:p>
    <w:p w14:paraId="72A02536" w14:textId="77777777" w:rsidR="0088201C" w:rsidRDefault="0088201C" w:rsidP="0088201C">
      <w:pPr>
        <w:ind w:left="2268"/>
        <w:rPr>
          <w:b/>
          <w:color w:val="333333"/>
          <w:shd w:val="clear" w:color="auto" w:fill="FFFFFF"/>
        </w:rPr>
      </w:pPr>
    </w:p>
    <w:p w14:paraId="0824218C" w14:textId="7112E429" w:rsidR="0088201C" w:rsidRPr="0088201C" w:rsidRDefault="002640FC" w:rsidP="0088201C">
      <w:pPr>
        <w:ind w:left="2268"/>
        <w:jc w:val="both"/>
        <w:rPr>
          <w:b/>
          <w:color w:val="333333"/>
          <w:shd w:val="clear" w:color="auto" w:fill="FFFFFF"/>
        </w:rPr>
      </w:pPr>
      <w:r>
        <w:rPr>
          <w:b/>
          <w:i/>
          <w:color w:val="333333"/>
          <w:shd w:val="clear" w:color="auto" w:fill="FFFFFF"/>
        </w:rPr>
        <w:t>Durante el día inaugural se han celebrado en EIMA</w:t>
      </w:r>
      <w:r>
        <w:rPr>
          <w:b/>
          <w:i/>
          <w:color w:val="333333"/>
          <w:shd w:val="clear" w:color="auto" w:fill="FFFFFF"/>
        </w:rPr>
        <w:t xml:space="preserve"> n</w:t>
      </w:r>
      <w:r w:rsidR="0088201C">
        <w:rPr>
          <w:b/>
          <w:i/>
          <w:color w:val="333333"/>
          <w:shd w:val="clear" w:color="auto" w:fill="FFFFFF"/>
        </w:rPr>
        <w:t>umeros</w:t>
      </w:r>
      <w:r>
        <w:rPr>
          <w:b/>
          <w:i/>
          <w:color w:val="333333"/>
          <w:shd w:val="clear" w:color="auto" w:fill="FFFFFF"/>
        </w:rPr>
        <w:t>o</w:t>
      </w:r>
      <w:r w:rsidR="0088201C">
        <w:rPr>
          <w:b/>
          <w:i/>
          <w:color w:val="333333"/>
          <w:shd w:val="clear" w:color="auto" w:fill="FFFFFF"/>
        </w:rPr>
        <w:t>s encuentros dedicados a las tecnologías electrónicas avanzadas: desde el lanzamiento del proyecto Agri Digital Growth hasta la plataforma Agri-Trac</w:t>
      </w:r>
      <w:r w:rsidR="00F33109">
        <w:rPr>
          <w:b/>
          <w:i/>
          <w:color w:val="333333"/>
          <w:shd w:val="clear" w:color="auto" w:fill="FFFFFF"/>
        </w:rPr>
        <w:t>,</w:t>
      </w:r>
      <w:r w:rsidR="0088201C">
        <w:rPr>
          <w:b/>
          <w:i/>
          <w:color w:val="333333"/>
          <w:shd w:val="clear" w:color="auto" w:fill="FFFFFF"/>
        </w:rPr>
        <w:t xml:space="preserve"> que difunde las prestaciones de los tractores, pasando por las propuestas de Xfarm para conectar equipos.</w:t>
      </w:r>
    </w:p>
    <w:p w14:paraId="6D279A19" w14:textId="77777777" w:rsidR="0088201C" w:rsidRPr="0088201C" w:rsidRDefault="0088201C" w:rsidP="0088201C">
      <w:pPr>
        <w:ind w:left="2268"/>
        <w:jc w:val="both"/>
        <w:rPr>
          <w:color w:val="333333"/>
          <w:shd w:val="clear" w:color="auto" w:fill="FFFFFF"/>
        </w:rPr>
      </w:pPr>
    </w:p>
    <w:p w14:paraId="22F96524" w14:textId="1B36ADAA" w:rsidR="002640FC" w:rsidRDefault="0088201C" w:rsidP="0088201C">
      <w:pPr>
        <w:ind w:left="2268"/>
        <w:jc w:val="both"/>
        <w:rPr>
          <w:color w:val="333333"/>
          <w:shd w:val="clear" w:color="auto" w:fill="FFFFFF"/>
        </w:rPr>
      </w:pPr>
      <w:r>
        <w:rPr>
          <w:color w:val="333333"/>
          <w:shd w:val="clear" w:color="auto" w:fill="FFFFFF"/>
        </w:rPr>
        <w:t>La agricultura digital emerge como un tema importante en EIMA International.</w:t>
      </w:r>
      <w:r w:rsidR="002640FC">
        <w:rPr>
          <w:color w:val="333333"/>
          <w:shd w:val="clear" w:color="auto" w:fill="FFFFFF"/>
        </w:rPr>
        <w:t xml:space="preserve"> </w:t>
      </w:r>
      <w:r>
        <w:rPr>
          <w:color w:val="333333"/>
          <w:shd w:val="clear" w:color="auto" w:fill="FFFFFF"/>
        </w:rPr>
        <w:t>El primer día de la feria boloñesa se han celebrado numerosos encuentros dedicados a la digitalización del sector agromecánico, el control de datos y la valorización de las nuevas competencias.</w:t>
      </w:r>
    </w:p>
    <w:p w14:paraId="707A60C6" w14:textId="1BB11020" w:rsidR="002640FC" w:rsidRDefault="0088201C" w:rsidP="0088201C">
      <w:pPr>
        <w:ind w:left="2268"/>
        <w:jc w:val="both"/>
        <w:rPr>
          <w:color w:val="000000"/>
        </w:rPr>
      </w:pPr>
      <w:r>
        <w:rPr>
          <w:color w:val="000000"/>
        </w:rPr>
        <w:t xml:space="preserve">En primer lugar cabe señalar el lanzamiento de Agri Digital Growth, una iniciativa financiada por el programa Interreg Central Europe, coordinada por el organismo italiano Crea Viticoltura Enologia de la ciudad véneta de Conegliano y en la que participan once socios: las universidades de Maribor, Zagreb y Budapest, dos centros de investigación austriacos, el Josephinum y el Centro de Mecatrónica de Linz, la checa Plan4Al, el Arssa, agencia de desarrollo de la región polaca de </w:t>
      </w:r>
      <w:r w:rsidR="002640FC">
        <w:t>Bielsko-Biał</w:t>
      </w:r>
      <w:r w:rsidR="002640FC">
        <w:t>a</w:t>
      </w:r>
      <w:r>
        <w:rPr>
          <w:color w:val="000000"/>
        </w:rPr>
        <w:t>, el Eita Digital, parte del Instituto Europeo de Tecnología, y la Fundación Fenice de Padua.</w:t>
      </w:r>
    </w:p>
    <w:p w14:paraId="435F6E8B" w14:textId="0707B509" w:rsidR="0088201C" w:rsidRPr="0088201C" w:rsidRDefault="0088201C" w:rsidP="002640FC">
      <w:pPr>
        <w:ind w:left="2268"/>
        <w:jc w:val="both"/>
        <w:rPr>
          <w:color w:val="000000"/>
        </w:rPr>
      </w:pPr>
      <w:r>
        <w:rPr>
          <w:color w:val="000000"/>
        </w:rPr>
        <w:t>En EIMA International, Luca Masiero, representante del proyecto, ha subrayado que Agri Digital Growth propondrá el desarrollo de cursos de formación sobre temas específicos, dirigidos tanto a jóvenes que se están especializando como a personas que ya están trabajando. Las áreas elegidas son la seguridad digital (ciberseguridad), la mecatrónica, el IOT (internet de las cosas), la gestión de datos, la nube y la computación de frontera y la explotación de servicios satelitales para la agricultura.</w:t>
      </w:r>
      <w:r w:rsidR="002640FC">
        <w:rPr>
          <w:color w:val="000000"/>
        </w:rPr>
        <w:t xml:space="preserve"> </w:t>
      </w:r>
      <w:r>
        <w:rPr>
          <w:color w:val="000000"/>
        </w:rPr>
        <w:t>El proyecto cuenta con el apoyo de FederUnacoma. «Los sistemas de gestión de las empresas agrícolas son cada vez más digitales –observa Alessio Bolognesi, responsable del área digital de la Federación– e incluso en la agricultura manejamos muchos datos: agronómicos, sobre los volúmenes y la calidad del producto, meteorológicos, sobre la energía y el funcionamiento de la maquinaria. Ante esta evolución, es necesario que los operadores actuales y futuros puedan acceder a una formación que satisfaga las necesidades tanto de los fabricantes de maquinaria y sistemas como de las empresas agrícolas».</w:t>
      </w:r>
    </w:p>
    <w:p w14:paraId="3F20B5A5" w14:textId="77777777" w:rsidR="0088201C" w:rsidRPr="0088201C" w:rsidRDefault="0088201C" w:rsidP="0088201C">
      <w:pPr>
        <w:pStyle w:val="ntestoita"/>
        <w:shd w:val="clear" w:color="auto" w:fill="FFFFFF"/>
        <w:spacing w:before="0" w:beforeAutospacing="0" w:after="0" w:afterAutospacing="0"/>
        <w:ind w:left="2268"/>
        <w:jc w:val="both"/>
        <w:rPr>
          <w:color w:val="000000"/>
        </w:rPr>
      </w:pPr>
      <w:r>
        <w:rPr>
          <w:color w:val="000000"/>
        </w:rPr>
        <w:t>Junto con entidades institucionales y estructuras universitarias, FederUnacoma ha presentado recientemente el proyecto Afi Accademia</w:t>
      </w:r>
      <w:bookmarkStart w:id="1" w:name="_GoBack"/>
      <w:bookmarkEnd w:id="1"/>
      <w:r>
        <w:rPr>
          <w:color w:val="000000"/>
        </w:rPr>
        <w:t xml:space="preserve"> que pretende proporcionar a las empresas asociadas, y también a terceros, un marco bien definido para acceder a una oferta formativa que responda sistemáticamente a las necesidades de las empresas. Agri Digital Growth encaja perfectamente en este escenario y representa un buen banco de pruebas, también porque requiere implantar una formación desde una perspectiva transnacional, en colaboración con los demás socios del proyecto.</w:t>
      </w:r>
    </w:p>
    <w:p w14:paraId="64E54B0A" w14:textId="3D45A744" w:rsidR="0088201C" w:rsidRPr="0088201C" w:rsidRDefault="0088201C" w:rsidP="0088201C">
      <w:pPr>
        <w:ind w:left="2268"/>
        <w:jc w:val="both"/>
        <w:rPr>
          <w:color w:val="333333"/>
          <w:shd w:val="clear" w:color="auto" w:fill="FFFFFF"/>
        </w:rPr>
      </w:pPr>
      <w:r>
        <w:rPr>
          <w:color w:val="000000"/>
        </w:rPr>
        <w:t>En el ámbito del proyecto Agri Digital Growth, también se ha lanzado la primera Call for Talent, un concurso para especialistas en agricultura de precisión, que deberán responder a desafíos concretos, formulados por los socios del proyecto, para generar soluciones innovadoras que se puedan aplicar a las operaciones que las empresas agrícolas realizan habitualmente. El proyecto finalizará coincidiendo con la próxima edición de EIMA International, en 2026.</w:t>
      </w:r>
    </w:p>
    <w:p w14:paraId="10EAB34B" w14:textId="77777777" w:rsidR="0088201C" w:rsidRDefault="0088201C" w:rsidP="0088201C">
      <w:pPr>
        <w:ind w:left="2268"/>
        <w:jc w:val="both"/>
        <w:rPr>
          <w:color w:val="333333"/>
          <w:shd w:val="clear" w:color="auto" w:fill="FFFFFF"/>
        </w:rPr>
      </w:pPr>
    </w:p>
    <w:p w14:paraId="1B02503A" w14:textId="77777777" w:rsidR="0088201C" w:rsidRDefault="0088201C" w:rsidP="0088201C">
      <w:pPr>
        <w:ind w:left="2268"/>
        <w:jc w:val="both"/>
        <w:rPr>
          <w:color w:val="333333"/>
          <w:shd w:val="clear" w:color="auto" w:fill="FFFFFF"/>
        </w:rPr>
      </w:pPr>
    </w:p>
    <w:p w14:paraId="3BF889FE" w14:textId="77777777" w:rsidR="0088201C" w:rsidRDefault="0088201C" w:rsidP="0088201C">
      <w:pPr>
        <w:ind w:left="2268"/>
        <w:jc w:val="both"/>
        <w:rPr>
          <w:color w:val="333333"/>
          <w:shd w:val="clear" w:color="auto" w:fill="FFFFFF"/>
        </w:rPr>
      </w:pPr>
    </w:p>
    <w:p w14:paraId="55723EC2" w14:textId="77777777" w:rsidR="0088201C" w:rsidRDefault="0088201C" w:rsidP="0088201C">
      <w:pPr>
        <w:ind w:left="2268"/>
        <w:jc w:val="both"/>
        <w:rPr>
          <w:color w:val="333333"/>
          <w:shd w:val="clear" w:color="auto" w:fill="FFFFFF"/>
        </w:rPr>
      </w:pPr>
    </w:p>
    <w:p w14:paraId="06F2001F" w14:textId="64491C29" w:rsidR="0088201C" w:rsidRPr="0088201C" w:rsidRDefault="0088201C" w:rsidP="0088201C">
      <w:pPr>
        <w:ind w:left="2268"/>
        <w:jc w:val="both"/>
        <w:rPr>
          <w:color w:val="333333"/>
          <w:shd w:val="clear" w:color="auto" w:fill="FFFFFF"/>
        </w:rPr>
      </w:pPr>
      <w:r>
        <w:rPr>
          <w:color w:val="333333"/>
          <w:shd w:val="clear" w:color="auto" w:fill="FFFFFF"/>
        </w:rPr>
        <w:t xml:space="preserve">La feria de Bolonia también ha acogido el lanzamiento de Agri-Trac 2, la plataforma para </w:t>
      </w:r>
      <w:r w:rsidR="002640FC">
        <w:rPr>
          <w:color w:val="333333"/>
          <w:shd w:val="clear" w:color="auto" w:fill="FFFFFF"/>
        </w:rPr>
        <w:t>dar a conocer</w:t>
      </w:r>
      <w:r>
        <w:rPr>
          <w:color w:val="333333"/>
          <w:shd w:val="clear" w:color="auto" w:fill="FFFFFF"/>
        </w:rPr>
        <w:t xml:space="preserve"> las prestaciones de los tractores agrícolas y forestales según los procedimientos de la OCDE, la Organización para la Cooperación y el Desarrollo Económico (OCDE). El proyecto, coordinado por el Departamento de Ciencias y Tecnologías Agroalimentarias de la Universidad de Bolonia, ha desarrollado una plataforma digital en la que se introducen los resultados indicados en los certificados de prueba correspondientes a las prestaciones de los tractores agrícolas y forestales según el Código 2.</w:t>
      </w:r>
      <w:r w:rsidR="002640FC">
        <w:rPr>
          <w:color w:val="333333"/>
          <w:shd w:val="clear" w:color="auto" w:fill="FFFFFF"/>
        </w:rPr>
        <w:t xml:space="preserve"> </w:t>
      </w:r>
      <w:r>
        <w:rPr>
          <w:color w:val="333333"/>
          <w:shd w:val="clear" w:color="auto" w:fill="FFFFFF"/>
        </w:rPr>
        <w:t>La plataforma digital es de código abierto, accesible para todos, en inglés</w:t>
      </w:r>
      <w:r w:rsidR="002640FC">
        <w:rPr>
          <w:color w:val="333333"/>
          <w:shd w:val="clear" w:color="auto" w:fill="FFFFFF"/>
        </w:rPr>
        <w:t>,</w:t>
      </w:r>
      <w:r>
        <w:rPr>
          <w:color w:val="333333"/>
          <w:shd w:val="clear" w:color="auto" w:fill="FFFFFF"/>
        </w:rPr>
        <w:t xml:space="preserve"> y prevé la inclusión anual de resúmenes con los resultados de los rendimientos de los tractores a partir de 2017. «Hasta la fecha –subraya la coordinadora del proyecto, Valda Rondelli– ya están en la plataforma los datos de 105 tractores desde 2022, pero dentro de poco estarán disponibles los datos de otras 400 máquinas, hasta 2017».</w:t>
      </w:r>
    </w:p>
    <w:p w14:paraId="0CFB6926" w14:textId="11667082" w:rsidR="0088201C" w:rsidRPr="0088201C" w:rsidRDefault="0088201C" w:rsidP="0088201C">
      <w:pPr>
        <w:ind w:left="2268"/>
        <w:jc w:val="both"/>
        <w:rPr>
          <w:color w:val="333333"/>
          <w:shd w:val="clear" w:color="auto" w:fill="FFFFFF"/>
        </w:rPr>
      </w:pPr>
      <w:r>
        <w:rPr>
          <w:color w:val="333333"/>
          <w:shd w:val="clear" w:color="auto" w:fill="FFFFFF"/>
        </w:rPr>
        <w:t>El círculo lo cierra Xfarm, que en la jornada inaugural de Eima International ha presentado, en el área organizada por la asociación de agricultores italianos Agia-Cia, las numerosas aplicaciones para el control digital de los datos empresariales, desde la gestión de maquinaria hasta la económica, pasando por la protección de cultivos y el riego. Los últimos datos facilitados por Xfarm destacan la digitalización de 6,5 millones de hectáreas en 450.000 empresas agrícolas, con más de 9.000 equipos conectados y 9.100 sensores para el control de más de 400 cultivos.</w:t>
      </w:r>
    </w:p>
    <w:p w14:paraId="5C911279" w14:textId="77777777" w:rsidR="00E90625" w:rsidRDefault="00E90625" w:rsidP="0088201C">
      <w:pPr>
        <w:ind w:left="2268" w:right="-150"/>
        <w:jc w:val="both"/>
        <w:rPr>
          <w:sz w:val="23"/>
          <w:szCs w:val="23"/>
        </w:rPr>
      </w:pPr>
      <w:r>
        <w:rPr>
          <w:sz w:val="23"/>
        </w:rPr>
        <w:t> </w:t>
      </w:r>
    </w:p>
    <w:p w14:paraId="6EF0B5AC" w14:textId="77777777" w:rsidR="00E62EF9" w:rsidRDefault="00E62EF9" w:rsidP="00BD3494">
      <w:pPr>
        <w:ind w:left="2127" w:right="-150"/>
        <w:jc w:val="both"/>
        <w:rPr>
          <w:sz w:val="23"/>
          <w:szCs w:val="23"/>
        </w:rPr>
      </w:pPr>
    </w:p>
    <w:p w14:paraId="23768298" w14:textId="5BE2FF95" w:rsidR="00E62EF9" w:rsidRPr="00E249E4" w:rsidRDefault="00E62EF9" w:rsidP="00BD3494">
      <w:pPr>
        <w:ind w:left="2127" w:right="-150"/>
        <w:jc w:val="both"/>
        <w:rPr>
          <w:sz w:val="23"/>
          <w:szCs w:val="23"/>
        </w:rPr>
      </w:pPr>
      <w:r>
        <w:rPr>
          <w:b/>
          <w:i/>
          <w:sz w:val="23"/>
        </w:rPr>
        <w:t>Bolonia, 6 de noviembre de 2024</w:t>
      </w:r>
    </w:p>
    <w:p w14:paraId="372C8417" w14:textId="26CF64FA" w:rsidR="00774B84" w:rsidRPr="00915417"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EEA0" w14:textId="77777777" w:rsidR="009E2A9E" w:rsidRDefault="009E2A9E">
      <w:r>
        <w:separator/>
      </w:r>
    </w:p>
  </w:endnote>
  <w:endnote w:type="continuationSeparator" w:id="0">
    <w:p w14:paraId="4B77BDD6" w14:textId="77777777" w:rsidR="009E2A9E" w:rsidRDefault="009E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485C0" w14:textId="77777777" w:rsidR="009E2A9E" w:rsidRDefault="009E2A9E">
      <w:r>
        <w:separator/>
      </w:r>
    </w:p>
  </w:footnote>
  <w:footnote w:type="continuationSeparator" w:id="0">
    <w:p w14:paraId="5DA671C9" w14:textId="77777777" w:rsidR="009E2A9E" w:rsidRDefault="009E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72B4D"/>
    <w:rsid w:val="000867E4"/>
    <w:rsid w:val="000C42E5"/>
    <w:rsid w:val="00132C83"/>
    <w:rsid w:val="001E4BD1"/>
    <w:rsid w:val="001F54A2"/>
    <w:rsid w:val="002640FC"/>
    <w:rsid w:val="002D6176"/>
    <w:rsid w:val="002E2AD6"/>
    <w:rsid w:val="0038239F"/>
    <w:rsid w:val="00392F74"/>
    <w:rsid w:val="003B7256"/>
    <w:rsid w:val="004043E1"/>
    <w:rsid w:val="00427A0F"/>
    <w:rsid w:val="00455C8D"/>
    <w:rsid w:val="004D7DCB"/>
    <w:rsid w:val="006E2603"/>
    <w:rsid w:val="00725234"/>
    <w:rsid w:val="00751C16"/>
    <w:rsid w:val="00774B84"/>
    <w:rsid w:val="007912B3"/>
    <w:rsid w:val="007A5169"/>
    <w:rsid w:val="00801795"/>
    <w:rsid w:val="0088201C"/>
    <w:rsid w:val="008A4ED0"/>
    <w:rsid w:val="008F40F3"/>
    <w:rsid w:val="00915417"/>
    <w:rsid w:val="009E2A9E"/>
    <w:rsid w:val="009F22FB"/>
    <w:rsid w:val="00A676B9"/>
    <w:rsid w:val="00AE5CFA"/>
    <w:rsid w:val="00B537C4"/>
    <w:rsid w:val="00B83EF9"/>
    <w:rsid w:val="00BD3494"/>
    <w:rsid w:val="00BF58EF"/>
    <w:rsid w:val="00CF1420"/>
    <w:rsid w:val="00CF5BC8"/>
    <w:rsid w:val="00D65F12"/>
    <w:rsid w:val="00DC159E"/>
    <w:rsid w:val="00DD0A4A"/>
    <w:rsid w:val="00DD36A6"/>
    <w:rsid w:val="00DE42DB"/>
    <w:rsid w:val="00E62EF9"/>
    <w:rsid w:val="00E90625"/>
    <w:rsid w:val="00F33109"/>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772</Words>
  <Characters>4251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5013</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2024-11-06T16:59:00Z</cp:lastPrinted>
  <dcterms:created xsi:type="dcterms:W3CDTF">2024-11-07T09:47:00Z</dcterms:created>
  <dcterms:modified xsi:type="dcterms:W3CDTF">2024-11-07T09:50:00Z</dcterms:modified>
</cp:coreProperties>
</file>